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DB" w:rsidRDefault="001536DB" w:rsidP="001536DB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С 15 февраля 2022 года по 28 февраля 2023 года проводит</w:t>
      </w:r>
      <w:bookmarkStart w:id="0" w:name="_GoBack"/>
      <w:bookmarkEnd w:id="0"/>
      <w:r>
        <w:rPr>
          <w:rFonts w:ascii="Calibri" w:hAnsi="Calibri" w:cs="Calibri"/>
          <w:b/>
        </w:rPr>
        <w:t xml:space="preserve">ся эксперимент по маркировке средствами идентификации и мониторингу оборота отдельных видов </w:t>
      </w:r>
      <w:proofErr w:type="spellStart"/>
      <w:r>
        <w:rPr>
          <w:rFonts w:ascii="Calibri" w:hAnsi="Calibri" w:cs="Calibri"/>
          <w:b/>
        </w:rPr>
        <w:t>никотинсодержащих</w:t>
      </w:r>
      <w:proofErr w:type="spellEnd"/>
      <w:r>
        <w:rPr>
          <w:rFonts w:ascii="Calibri" w:hAnsi="Calibri" w:cs="Calibri"/>
          <w:b/>
        </w:rPr>
        <w:t xml:space="preserve"> жидкостей и электронных систем доставки никотина</w:t>
      </w:r>
    </w:p>
    <w:p w:rsidR="001536DB" w:rsidRDefault="001536DB" w:rsidP="001536D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1536DB">
        <w:rPr>
          <w:rFonts w:ascii="Times New Roman" w:hAnsi="Times New Roman" w:cs="Times New Roman"/>
        </w:rPr>
        <w:t xml:space="preserve">Постановлением Правительства РФ от 02.02.2022 N 86 "О проведении на территории Российской Федерации эксперимента по маркировке средствами идентификации и мониторингу оборота отдельных видов </w:t>
      </w:r>
      <w:proofErr w:type="spellStart"/>
      <w:r w:rsidRPr="001536DB">
        <w:rPr>
          <w:rFonts w:ascii="Times New Roman" w:hAnsi="Times New Roman" w:cs="Times New Roman"/>
        </w:rPr>
        <w:t>никотинсодержащих</w:t>
      </w:r>
      <w:proofErr w:type="spellEnd"/>
      <w:r w:rsidRPr="001536DB">
        <w:rPr>
          <w:rFonts w:ascii="Times New Roman" w:hAnsi="Times New Roman" w:cs="Times New Roman"/>
        </w:rPr>
        <w:t xml:space="preserve"> жидкостей и электронных систем доставки никотина" утверждено  </w:t>
      </w:r>
      <w:hyperlink r:id="rId4" w:history="1">
        <w:r w:rsidRPr="001536DB">
          <w:rPr>
            <w:rFonts w:ascii="Times New Roman" w:hAnsi="Times New Roman" w:cs="Times New Roman"/>
          </w:rPr>
          <w:t>положение</w:t>
        </w:r>
      </w:hyperlink>
      <w:r w:rsidRPr="001536DB">
        <w:rPr>
          <w:rFonts w:ascii="Times New Roman" w:hAnsi="Times New Roman" w:cs="Times New Roman"/>
        </w:rPr>
        <w:t xml:space="preserve"> о проведении эксперимента, а также </w:t>
      </w:r>
      <w:hyperlink r:id="rId5" w:history="1">
        <w:r w:rsidRPr="001536DB">
          <w:rPr>
            <w:rFonts w:ascii="Times New Roman" w:hAnsi="Times New Roman" w:cs="Times New Roman"/>
          </w:rPr>
          <w:t>перечень</w:t>
        </w:r>
      </w:hyperlink>
      <w:r w:rsidRPr="001536DB">
        <w:rPr>
          <w:rFonts w:ascii="Times New Roman" w:hAnsi="Times New Roman" w:cs="Times New Roman"/>
        </w:rPr>
        <w:t xml:space="preserve"> продукции, подлежащей маркировке в рамках эксперимента.</w:t>
      </w:r>
    </w:p>
    <w:p w:rsidR="001536DB" w:rsidRDefault="001536DB" w:rsidP="001536D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536DB" w:rsidRPr="001536DB" w:rsidRDefault="001536DB" w:rsidP="001536D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ПЕРЕЧЕНЬ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ОТДЕЛЬНЫХ ВИДОВ НИКОТИНСОДЕРЖАЩИХ ЖИДКОСТЕЙ И ЭЛЕКТРОННЫХ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СИСТЕМ ДОСТАВКИ НИКОТИНА, ПОДЛЕЖАЩИХ МАРКИРОВКЕ СРЕДСТВАМИ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ИДЕНТИФИКАЦИИ В РАМКАХ ЭКСПЕРИМЕНТА ПО МАРКИРОВКЕ СРЕДСТВАМИ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ИДЕНТИФИКАЦИИ И МОНИТОРИНГУ ОБОРОТА ОТДЕЛЬНЫХ ВИДОВ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36DB">
        <w:rPr>
          <w:rFonts w:ascii="Times New Roman" w:hAnsi="Times New Roman" w:cs="Times New Roman"/>
          <w:bCs/>
        </w:rPr>
        <w:t>НИКОТИНСОДЕРЖАЩИХ ЖИДКОСТЕЙ И ЭЛЕКТРОННЫХ СИСТЕМ</w:t>
      </w: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6DB">
        <w:rPr>
          <w:rFonts w:ascii="Times New Roman" w:hAnsi="Times New Roman" w:cs="Times New Roman"/>
          <w:bCs/>
        </w:rPr>
        <w:t>ДОСТАВКИ НИКОТИНА</w:t>
      </w:r>
      <w:r w:rsidRPr="001536DB">
        <w:rPr>
          <w:rFonts w:ascii="Times New Roman" w:hAnsi="Times New Roman" w:cs="Times New Roman"/>
          <w:b/>
          <w:bCs/>
        </w:rPr>
        <w:t xml:space="preserve"> </w:t>
      </w:r>
      <w:hyperlink w:anchor="Par24" w:history="1">
        <w:r w:rsidRPr="001536DB">
          <w:rPr>
            <w:rFonts w:ascii="Times New Roman" w:hAnsi="Times New Roman" w:cs="Times New Roman"/>
            <w:b/>
            <w:bCs/>
            <w:color w:val="0000FF"/>
          </w:rPr>
          <w:t>&lt;*&gt;</w:t>
        </w:r>
      </w:hyperlink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66"/>
        <w:gridCol w:w="2184"/>
        <w:gridCol w:w="3175"/>
      </w:tblGrid>
      <w:tr w:rsidR="001536DB" w:rsidRPr="001536DB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 xml:space="preserve">Код </w:t>
            </w:r>
            <w:hyperlink r:id="rId6" w:history="1">
              <w:r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ТН</w:t>
              </w:r>
            </w:hyperlink>
            <w:r w:rsidRPr="001536DB">
              <w:rPr>
                <w:rFonts w:ascii="Times New Roman" w:hAnsi="Times New Roman" w:cs="Times New Roman"/>
                <w:i/>
                <w:iCs/>
              </w:rPr>
              <w:t xml:space="preserve"> ВЭД ЕАЭС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 xml:space="preserve">Код </w:t>
            </w:r>
            <w:hyperlink r:id="rId7" w:history="1">
              <w:r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ОКПД 2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Код вида подакцизных товаров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Наименование товара</w:t>
            </w:r>
          </w:p>
        </w:tc>
      </w:tr>
      <w:tr w:rsidR="001536DB" w:rsidRPr="001536DB">
        <w:tc>
          <w:tcPr>
            <w:tcW w:w="1984" w:type="dxa"/>
            <w:tcBorders>
              <w:top w:val="single" w:sz="4" w:space="0" w:color="auto"/>
            </w:tcBorders>
          </w:tcPr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2404 12 000 0</w:t>
              </w:r>
            </w:hyperlink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9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12.00.19.500</w:t>
              </w:r>
            </w:hyperlink>
          </w:p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10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12.00.19.900</w:t>
              </w:r>
            </w:hyperlink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471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Жидкости для электронных систем доставки никотина, в том числе в картриджах, капсулах</w:t>
            </w:r>
          </w:p>
        </w:tc>
      </w:tr>
      <w:tr w:rsidR="001536DB" w:rsidRPr="001536DB">
        <w:tc>
          <w:tcPr>
            <w:tcW w:w="1984" w:type="dxa"/>
            <w:tcBorders>
              <w:bottom w:val="single" w:sz="4" w:space="0" w:color="auto"/>
            </w:tcBorders>
          </w:tcPr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hyperlink r:id="rId11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8543 40 000 0</w:t>
              </w:r>
            </w:hyperlink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12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27.90.40.190</w:t>
              </w:r>
            </w:hyperlink>
          </w:p>
          <w:p w:rsidR="001536DB" w:rsidRPr="001536DB" w:rsidRDefault="0074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13" w:history="1">
              <w:r w:rsidR="001536DB" w:rsidRPr="001536DB">
                <w:rPr>
                  <w:rFonts w:ascii="Times New Roman" w:hAnsi="Times New Roman" w:cs="Times New Roman"/>
                  <w:i/>
                  <w:iCs/>
                  <w:color w:val="0000FF"/>
                </w:rPr>
                <w:t>27.90.11.900</w:t>
              </w:r>
            </w:hyperlink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470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1536DB" w:rsidRPr="001536DB" w:rsidRDefault="001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536DB">
              <w:rPr>
                <w:rFonts w:ascii="Times New Roman" w:hAnsi="Times New Roman" w:cs="Times New Roman"/>
                <w:i/>
                <w:iCs/>
              </w:rPr>
              <w:t>Электронные системы доставки никотина одноразового использования, в своем составе содержащие жидкость для электронных систем доставки никотина</w:t>
            </w:r>
          </w:p>
        </w:tc>
      </w:tr>
    </w:tbl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</w:p>
    <w:p w:rsidR="001536DB" w:rsidRPr="001536DB" w:rsidRDefault="001536DB" w:rsidP="0015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1536DB">
        <w:rPr>
          <w:rFonts w:ascii="Times New Roman" w:hAnsi="Times New Roman" w:cs="Times New Roman"/>
          <w:i/>
          <w:iCs/>
        </w:rPr>
        <w:t>--------------------------------</w:t>
      </w:r>
    </w:p>
    <w:p w:rsidR="001536DB" w:rsidRPr="001536DB" w:rsidRDefault="001536DB" w:rsidP="001536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bookmarkStart w:id="1" w:name="Par24"/>
      <w:bookmarkEnd w:id="1"/>
      <w:r w:rsidRPr="001536DB">
        <w:rPr>
          <w:rFonts w:ascii="Times New Roman" w:hAnsi="Times New Roman" w:cs="Times New Roman"/>
          <w:i/>
          <w:iCs/>
        </w:rPr>
        <w:t xml:space="preserve">&lt;*&gt; Для целей применения настоящего перечня следует руководствоваться кодом </w:t>
      </w:r>
      <w:hyperlink r:id="rId14" w:history="1">
        <w:r w:rsidRPr="001536DB">
          <w:rPr>
            <w:rFonts w:ascii="Times New Roman" w:hAnsi="Times New Roman" w:cs="Times New Roman"/>
            <w:i/>
            <w:iCs/>
            <w:color w:val="0000FF"/>
          </w:rPr>
          <w:t>ТН</w:t>
        </w:r>
      </w:hyperlink>
      <w:r w:rsidRPr="001536DB">
        <w:rPr>
          <w:rFonts w:ascii="Times New Roman" w:hAnsi="Times New Roman" w:cs="Times New Roman"/>
          <w:i/>
          <w:iCs/>
        </w:rPr>
        <w:t xml:space="preserve"> ВЭД ЕАЭС, кодом </w:t>
      </w:r>
      <w:hyperlink r:id="rId15" w:history="1">
        <w:r w:rsidRPr="001536DB">
          <w:rPr>
            <w:rFonts w:ascii="Times New Roman" w:hAnsi="Times New Roman" w:cs="Times New Roman"/>
            <w:i/>
            <w:iCs/>
            <w:color w:val="0000FF"/>
          </w:rPr>
          <w:t>ОКПД 2</w:t>
        </w:r>
      </w:hyperlink>
      <w:r w:rsidRPr="001536DB">
        <w:rPr>
          <w:rFonts w:ascii="Times New Roman" w:hAnsi="Times New Roman" w:cs="Times New Roman"/>
          <w:i/>
          <w:iCs/>
        </w:rPr>
        <w:t xml:space="preserve"> и соответствующими наименованиями товарной позиции по </w:t>
      </w:r>
      <w:hyperlink r:id="rId16" w:history="1">
        <w:r w:rsidRPr="001536DB">
          <w:rPr>
            <w:rFonts w:ascii="Times New Roman" w:hAnsi="Times New Roman" w:cs="Times New Roman"/>
            <w:i/>
            <w:iCs/>
            <w:color w:val="0000FF"/>
          </w:rPr>
          <w:t>ТН</w:t>
        </w:r>
      </w:hyperlink>
      <w:r w:rsidRPr="001536DB">
        <w:rPr>
          <w:rFonts w:ascii="Times New Roman" w:hAnsi="Times New Roman" w:cs="Times New Roman"/>
          <w:i/>
          <w:iCs/>
        </w:rPr>
        <w:t xml:space="preserve"> ВЭД ЕАЭС и продукции по </w:t>
      </w:r>
      <w:hyperlink r:id="rId17" w:history="1">
        <w:r w:rsidRPr="001536DB">
          <w:rPr>
            <w:rFonts w:ascii="Times New Roman" w:hAnsi="Times New Roman" w:cs="Times New Roman"/>
            <w:i/>
            <w:iCs/>
            <w:color w:val="0000FF"/>
          </w:rPr>
          <w:t>ОКПД 2</w:t>
        </w:r>
      </w:hyperlink>
      <w:r w:rsidRPr="001536DB">
        <w:rPr>
          <w:rFonts w:ascii="Times New Roman" w:hAnsi="Times New Roman" w:cs="Times New Roman"/>
          <w:i/>
          <w:iCs/>
        </w:rPr>
        <w:t>.</w:t>
      </w:r>
    </w:p>
    <w:p w:rsidR="001536DB" w:rsidRDefault="001536DB" w:rsidP="001536DB">
      <w:pPr>
        <w:spacing w:before="220" w:after="1" w:line="220" w:lineRule="atLeast"/>
        <w:ind w:firstLine="540"/>
        <w:jc w:val="both"/>
      </w:pPr>
    </w:p>
    <w:p w:rsidR="001536DB" w:rsidRDefault="001536DB" w:rsidP="001536D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Участниками эксперимента являются уполномоченные федеральные органы исполнительной власти, участники оборота и оператор информационной системы.</w:t>
      </w:r>
    </w:p>
    <w:p w:rsidR="001536DB" w:rsidRDefault="001536DB" w:rsidP="001536D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Участники оборота участвуют в эксперименте на добровольной основе. Для участия в эксперименте они подают заявки.</w:t>
      </w:r>
    </w:p>
    <w:p w:rsidR="0096294F" w:rsidRDefault="0096294F"/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9"/>
    <w:rsid w:val="001536DB"/>
    <w:rsid w:val="0074119F"/>
    <w:rsid w:val="0096294F"/>
    <w:rsid w:val="00D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228D-7972-4542-9747-BA618AD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71D6B17EF0E171CC9F3C811B1222FCA7381EF2153D4DD6FD0D13528B8D7E7791BD9E094D10973EE77DDB9D39C5A0AFCD56E30F0197E0GEq9I" TargetMode="External"/><Relationship Id="rId13" Type="http://schemas.openxmlformats.org/officeDocument/2006/relationships/hyperlink" Target="consultantplus://offline/ref=80A571D6B17EF0E171CC9F3C811B1222FCA7391CFA1F3D4DD6FD0D13528B8D7E7791BD9E0B4217903EE77DDB9D39C5A0AFCD56E30F0197E0GEq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A571D6B17EF0E171CC9F3C811B1222FCA7391CFA1F3D4DD6FD0D13528B8D7E6591E592094809903EF22B8ADBG6qEI" TargetMode="External"/><Relationship Id="rId12" Type="http://schemas.openxmlformats.org/officeDocument/2006/relationships/hyperlink" Target="consultantplus://offline/ref=80A571D6B17EF0E171CC9F3C811B1222FCA7391CFA1F3D4DD6FD0D13528B8D7E7791BD9E0A4A179433E77DDB9D39C5A0AFCD56E30F0197E0GEq9I" TargetMode="External"/><Relationship Id="rId17" Type="http://schemas.openxmlformats.org/officeDocument/2006/relationships/hyperlink" Target="consultantplus://offline/ref=80A571D6B17EF0E171CC9F3C811B1222FCA7391CFA1F3D4DD6FD0D13528B8D7E6591E592094809903EF22B8ADBG6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A571D6B17EF0E171CC9F3C811B1222FCA7381EF2153D4DD6FD0D13528B8D7E7791BD9E084B169638E77DDB9D39C5A0AFCD56E30F0197E0GE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571D6B17EF0E171CC9F3C811B1222FCA7381EF2153D4DD6FD0D13528B8D7E7791BD9E084B169638E77DDB9D39C5A0AFCD56E30F0197E0GEq9I" TargetMode="External"/><Relationship Id="rId11" Type="http://schemas.openxmlformats.org/officeDocument/2006/relationships/hyperlink" Target="consultantplus://offline/ref=80A571D6B17EF0E171CC9F3C811B1222FCA7381EF2153D4DD6FD0D13528B8D7E7791BD9E0D4217993BE77DDB9D39C5A0AFCD56E30F0197E0GEq9I" TargetMode="External"/><Relationship Id="rId5" Type="http://schemas.openxmlformats.org/officeDocument/2006/relationships/hyperlink" Target="consultantplus://offline/ref=B6C81C80FE718701D7CBE81F54051E2EE7C60F90F2C4448B2BA965F3364803DD6699E751F24C8BC0CE913CC64B2B436D6F86008C108146D2g9z9I" TargetMode="External"/><Relationship Id="rId15" Type="http://schemas.openxmlformats.org/officeDocument/2006/relationships/hyperlink" Target="consultantplus://offline/ref=80A571D6B17EF0E171CC9F3C811B1222FCA7391CFA1F3D4DD6FD0D13528B8D7E6591E592094809903EF22B8ADBG6qEI" TargetMode="External"/><Relationship Id="rId10" Type="http://schemas.openxmlformats.org/officeDocument/2006/relationships/hyperlink" Target="consultantplus://offline/ref=80A571D6B17EF0E171CC9F3C811B1222FCA7391CFA1F3D4DD6FD0D13528B8D7E7791BD9E0B4315963CE77DDB9D39C5A0AFCD56E30F0197E0GEq9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6C81C80FE718701D7CBE81F54051E2EE7C60F90F2C4448B2BA965F3364803DD6699E751F24C8BC6C2913CC64B2B436D6F86008C108146D2g9z9I" TargetMode="External"/><Relationship Id="rId9" Type="http://schemas.openxmlformats.org/officeDocument/2006/relationships/hyperlink" Target="consultantplus://offline/ref=80A571D6B17EF0E171CC9F3C811B1222FCA7391CFA1F3D4DD6FD0D13528B8D7E7791BD9E0B4315963EE77DDB9D39C5A0AFCD56E30F0197E0GEq9I" TargetMode="External"/><Relationship Id="rId14" Type="http://schemas.openxmlformats.org/officeDocument/2006/relationships/hyperlink" Target="consultantplus://offline/ref=80A571D6B17EF0E171CC9F3C811B1222FCA7381EF2153D4DD6FD0D13528B8D7E7791BD9E084B169638E77DDB9D39C5A0AFCD56E30F0197E0GE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Гриб Ирина Викторовна</cp:lastModifiedBy>
  <cp:revision>3</cp:revision>
  <dcterms:created xsi:type="dcterms:W3CDTF">2022-04-13T08:39:00Z</dcterms:created>
  <dcterms:modified xsi:type="dcterms:W3CDTF">2022-04-15T08:28:00Z</dcterms:modified>
</cp:coreProperties>
</file>